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460"/>
        <w:jc w:val="center"/>
        <w:rPr>
          <w:rFonts w:ascii="Arial" w:cs="Arial" w:hAnsi="Arial" w:eastAsia="Arial"/>
          <w:sz w:val="54"/>
          <w:szCs w:val="54"/>
        </w:rPr>
      </w:pPr>
      <w:r>
        <w:rPr>
          <w:rFonts w:ascii="Arial" w:hAnsi="Arial" w:hint="default"/>
          <w:outline w:val="0"/>
          <w:color w:val="ff1a00"/>
          <w:sz w:val="54"/>
          <w:szCs w:val="54"/>
          <w:u w:color="2f5496"/>
          <w:rtl w:val="0"/>
          <w:lang w:val="ru-RU"/>
          <w14:textFill>
            <w14:solidFill>
              <w14:srgbClr w14:val="FF1A00"/>
            </w14:solidFill>
          </w14:textFill>
        </w:rPr>
        <w:t>Внимание</w:t>
      </w: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!</w:t>
      </w:r>
      <w:r>
        <w:rPr>
          <w:rFonts w:ascii="Arial" w:cs="Arial" w:hAnsi="Arial" w:eastAsia="Arial"/>
          <w:outline w:val="0"/>
          <w:color w:val="ff1a00"/>
          <w:sz w:val="54"/>
          <w:szCs w:val="54"/>
          <w:u w:color="2f5496"/>
          <w:lang w:val="en-US"/>
          <w14:textFill>
            <w14:solidFill>
              <w14:srgbClr w14:val="FF1A00"/>
            </w14:solidFill>
          </w14:textFill>
        </w:rPr>
        <w:drawing xmlns:a="http://schemas.openxmlformats.org/drawingml/2006/main">
          <wp:anchor distT="203200" distB="203200" distL="203200" distR="203200" simplePos="0" relativeHeight="251659264" behindDoc="0" locked="0" layoutInCell="1" allowOverlap="1">
            <wp:simplePos x="0" y="0"/>
            <wp:positionH relativeFrom="page">
              <wp:posOffset>329562</wp:posOffset>
            </wp:positionH>
            <wp:positionV relativeFrom="line">
              <wp:posOffset>15397</wp:posOffset>
            </wp:positionV>
            <wp:extent cx="3442528" cy="2262235"/>
            <wp:effectExtent l="0" t="0" r="0" b="0"/>
            <wp:wrapSquare wrapText="bothSides" distL="203200" distR="203200" distT="203200" distB="203200"/>
            <wp:docPr id="1073741825" name="officeArt object" descr="logo-r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ru.png" descr="logo-ru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6" t="0" r="8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442528" cy="22622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54000" dist="127000" dir="162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Normal (Web)"/>
        <w:spacing w:before="0" w:after="400" w:line="420" w:lineRule="atLeast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 xml:space="preserve">Учеников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1-11 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>классов и учителей приглашаем участвовать в конкурсах «Бр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ru-RU"/>
        </w:rPr>
        <w:t>э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 xml:space="preserve">йн Ринг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202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5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 - 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 xml:space="preserve">Осенняя сессия» для учащихся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1-11 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>классов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Участие в конкурсах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«Бр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ru-RU"/>
        </w:rPr>
        <w:t>э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 xml:space="preserve">йн Ринг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202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5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 -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Осенняя сессия»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возможн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о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в любое время с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1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по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30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ноября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202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включительно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🌟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>10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конкурсов по различным предметам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русский язык и литература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английский язык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математика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биология и окружающий мир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информатика и ИКТ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физика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химия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история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география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обществознание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🎯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Цель конкурсов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-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повышение мотивации учащихся к обучению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📚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Задания различной сложности соответствуют учебной программе и разделены на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11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уровней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соответствующих классам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🕒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40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минут на выполнение всех заданий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(1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урок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).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🏆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Все участники получат именные дипломы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грамоты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 xml:space="preserve">и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«Брэйн Ринг»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 xml:space="preserve"> ручки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.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Так же смогут выиграть другие ценные призы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💵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Учителя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-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кураторы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которые зарегистрируют своих учеников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получат сертификат организатора конкурсов и денежную компенсацию до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30%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от суммы взносов за участие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🥇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Учителя участников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которые получат дипломы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1-3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степеней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получат свидетельства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подтверждающие эти достижения учеников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🏡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Ученики могут участвовать в любое удобное время не только в школе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но и дома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поэтому дистанционное обучение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-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не помеха для участия в конкурсах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🖥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 Участие в конкурсах проходит на сайте </w:t>
      </w:r>
      <w:r>
        <w:rPr>
          <w:rFonts w:ascii="Calibri" w:hAnsi="Calibri"/>
          <w:b w:val="1"/>
          <w:bCs w:val="1"/>
          <w:outline w:val="0"/>
          <w:color w:val="0008ff"/>
          <w:sz w:val="32"/>
          <w:szCs w:val="32"/>
          <w:u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www.brainring.ru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💰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Стоимость участия одного ученика в конкурсах — </w:t>
      </w:r>
      <w:r>
        <w:rPr>
          <w:rFonts w:ascii="Calibri" w:hAnsi="Calibri"/>
          <w:b w:val="1"/>
          <w:bCs w:val="1"/>
          <w:sz w:val="32"/>
          <w:szCs w:val="32"/>
          <w:rtl w:val="0"/>
          <w:lang w:val="ru-RU"/>
        </w:rPr>
        <w:t>30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0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ru-RU"/>
        </w:rPr>
        <w:t>рублей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🔗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Р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еєстрація на участь в конкурсах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та докладніше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rFonts w:ascii="Calibri" w:hAnsi="Calibri"/>
          <w:b w:val="1"/>
          <w:bCs w:val="1"/>
          <w:outline w:val="0"/>
          <w:color w:val="0008ff"/>
          <w:sz w:val="32"/>
          <w:szCs w:val="32"/>
          <w:u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www.brainring.ru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